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3A" w:rsidRDefault="0018593A" w:rsidP="0018593A">
      <w:pPr>
        <w:jc w:val="center"/>
      </w:pPr>
      <w:r>
        <w:t>Уважаемые родители!</w:t>
      </w:r>
    </w:p>
    <w:p w:rsidR="0018593A" w:rsidRDefault="0018593A" w:rsidP="0018593A">
      <w:pPr>
        <w:jc w:val="center"/>
      </w:pPr>
      <w:r>
        <w:t>Предлагаем Вам для совместных занятий с ребёнком план на неделю с 06.</w:t>
      </w:r>
      <w:proofErr w:type="gramStart"/>
      <w:r>
        <w:t>04.</w:t>
      </w:r>
      <w:r w:rsidR="004B57D9">
        <w:t>апреля</w:t>
      </w:r>
      <w:proofErr w:type="gramEnd"/>
      <w:r>
        <w:t xml:space="preserve"> по 10 апреля 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593A" w:rsidTr="006773D6">
        <w:tc>
          <w:tcPr>
            <w:tcW w:w="9345" w:type="dxa"/>
          </w:tcPr>
          <w:p w:rsidR="0018593A" w:rsidRDefault="0018593A" w:rsidP="006773D6">
            <w:pPr>
              <w:jc w:val="center"/>
            </w:pPr>
            <w:r>
              <w:t xml:space="preserve">Тема недели: </w:t>
            </w:r>
            <w:r w:rsidR="00170813" w:rsidRPr="00170813">
              <w:t>«Что такое космос?»</w:t>
            </w:r>
          </w:p>
        </w:tc>
      </w:tr>
      <w:tr w:rsidR="0018593A" w:rsidTr="006773D6">
        <w:tc>
          <w:tcPr>
            <w:tcW w:w="9345" w:type="dxa"/>
          </w:tcPr>
          <w:p w:rsidR="0018593A" w:rsidRDefault="00170813" w:rsidP="00677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</w:pPr>
            <w:r w:rsidRPr="00170813"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>Дать детям представление о космосе, его освоении. Познакомить с историей возникновения праздника «День космонавтики», с видами космической техники. Дать первоначальные сведения о планетах солнечной системы</w:t>
            </w:r>
          </w:p>
          <w:p w:rsidR="004B57D9" w:rsidRDefault="004B57D9" w:rsidP="004B57D9">
            <w:r>
              <w:t xml:space="preserve"> </w:t>
            </w:r>
          </w:p>
        </w:tc>
      </w:tr>
      <w:tr w:rsidR="0018593A" w:rsidTr="006773D6">
        <w:tc>
          <w:tcPr>
            <w:tcW w:w="9345" w:type="dxa"/>
          </w:tcPr>
          <w:p w:rsidR="0018593A" w:rsidRDefault="0018593A" w:rsidP="00170813">
            <w:pPr>
              <w:jc w:val="center"/>
              <w:rPr>
                <w:b/>
                <w:bCs/>
              </w:rPr>
            </w:pPr>
            <w:r w:rsidRPr="00170813">
              <w:rPr>
                <w:b/>
                <w:bCs/>
              </w:rPr>
              <w:t>Ознакомление с окружающим миром</w:t>
            </w:r>
          </w:p>
          <w:p w:rsidR="00EE4E30" w:rsidRDefault="00EE4E30" w:rsidP="00EE4E30">
            <w:r>
              <w:t xml:space="preserve">Тема: </w:t>
            </w:r>
            <w:r w:rsidRPr="00EE4E30">
              <w:t>Няня моет посуду</w:t>
            </w:r>
          </w:p>
          <w:p w:rsidR="00EE4E30" w:rsidRDefault="00EE4E30" w:rsidP="00EE4E30">
            <w:r>
              <w:t>продолжать знакомить детей с трудом работников дошкольного учреждения – помощников воспитателей;</w:t>
            </w:r>
          </w:p>
          <w:p w:rsidR="00EE4E30" w:rsidRDefault="00EE4E30" w:rsidP="00EE4E30">
            <w:r>
              <w:t>- учить называть их по имени, отчеству, обращаться к ним на «вы»; показать отношение взрослого к труду;</w:t>
            </w:r>
          </w:p>
          <w:p w:rsidR="00EE4E30" w:rsidRDefault="00EE4E30" w:rsidP="00EE4E30">
            <w:r>
              <w:t>- воспитывать уважение к помощнику воспитателя и к его труду.</w:t>
            </w:r>
          </w:p>
          <w:p w:rsidR="0015463F" w:rsidRDefault="0015463F" w:rsidP="0015463F">
            <w:r>
              <w:t>Методы и приемы:</w:t>
            </w:r>
          </w:p>
          <w:p w:rsidR="0015463F" w:rsidRDefault="0015463F" w:rsidP="0015463F">
            <w:r>
              <w:t xml:space="preserve"> -наглядный</w:t>
            </w:r>
          </w:p>
          <w:p w:rsidR="0015463F" w:rsidRDefault="0015463F" w:rsidP="0015463F">
            <w:r>
              <w:t>-словесный</w:t>
            </w:r>
          </w:p>
          <w:p w:rsidR="0015463F" w:rsidRDefault="0015463F" w:rsidP="0015463F">
            <w:r>
              <w:t>-игровой</w:t>
            </w:r>
          </w:p>
          <w:p w:rsidR="00EE4E30" w:rsidRDefault="0015463F" w:rsidP="0015463F">
            <w:r>
              <w:t>Кукла Катя, фотографии</w:t>
            </w:r>
          </w:p>
          <w:p w:rsidR="0015463F" w:rsidRDefault="0015463F" w:rsidP="0015463F">
            <w:pPr>
              <w:jc w:val="center"/>
            </w:pPr>
            <w:r>
              <w:t>Игра «подскажи словечко».</w:t>
            </w:r>
          </w:p>
          <w:p w:rsidR="0015463F" w:rsidRDefault="0015463F" w:rsidP="0015463F"/>
          <w:p w:rsidR="0015463F" w:rsidRDefault="0015463F" w:rsidP="0015463F">
            <w:r>
              <w:t>Я буду говорить об этом, а вы будете мне подсказывать.</w:t>
            </w:r>
          </w:p>
          <w:p w:rsidR="0015463F" w:rsidRDefault="0015463F" w:rsidP="0015463F"/>
          <w:p w:rsidR="0015463F" w:rsidRDefault="0015463F" w:rsidP="0015463F">
            <w:r>
              <w:t>Няня пыль…</w:t>
            </w:r>
          </w:p>
          <w:p w:rsidR="0015463F" w:rsidRDefault="0015463F" w:rsidP="0015463F">
            <w:r>
              <w:t>- вытирает,</w:t>
            </w:r>
          </w:p>
          <w:p w:rsidR="0015463F" w:rsidRDefault="0015463F" w:rsidP="0015463F">
            <w:r>
              <w:t>Няня посуду…</w:t>
            </w:r>
          </w:p>
          <w:p w:rsidR="0015463F" w:rsidRDefault="0015463F" w:rsidP="0015463F">
            <w:r>
              <w:t>- моет,</w:t>
            </w:r>
          </w:p>
          <w:p w:rsidR="0015463F" w:rsidRDefault="0015463F" w:rsidP="0015463F">
            <w:r>
              <w:t>Няня группу…</w:t>
            </w:r>
          </w:p>
          <w:p w:rsidR="0015463F" w:rsidRDefault="0015463F" w:rsidP="0015463F">
            <w:r>
              <w:t>- убирает.</w:t>
            </w:r>
          </w:p>
          <w:p w:rsidR="0015463F" w:rsidRDefault="0015463F" w:rsidP="0015463F">
            <w:r>
              <w:t>Няня обед …</w:t>
            </w:r>
          </w:p>
          <w:p w:rsidR="0015463F" w:rsidRDefault="0015463F" w:rsidP="0015463F">
            <w:r>
              <w:t>- приносит.</w:t>
            </w:r>
          </w:p>
          <w:p w:rsidR="0015463F" w:rsidRDefault="0015463F" w:rsidP="0015463F">
            <w:r>
              <w:t>Няня постели…</w:t>
            </w:r>
          </w:p>
          <w:p w:rsidR="0015463F" w:rsidRDefault="0015463F" w:rsidP="0015463F">
            <w:r>
              <w:t>- заправляет.</w:t>
            </w:r>
          </w:p>
          <w:p w:rsidR="0015463F" w:rsidRDefault="0015463F" w:rsidP="0015463F">
            <w:r>
              <w:t>А мы няне…</w:t>
            </w:r>
          </w:p>
          <w:p w:rsidR="0015463F" w:rsidRDefault="0015463F" w:rsidP="0015463F">
            <w:r>
              <w:t>Помогаем!</w:t>
            </w:r>
          </w:p>
          <w:p w:rsidR="0015463F" w:rsidRPr="00EE4E30" w:rsidRDefault="00257840" w:rsidP="0015463F">
            <w:r w:rsidRPr="00257840">
              <w:t>https://multiurok.ru/index.php/files/konspiekt-zaniatiia-trud-niani.html</w:t>
            </w:r>
          </w:p>
          <w:p w:rsidR="0018593A" w:rsidRDefault="0015463F" w:rsidP="006773D6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4B57D9" w:rsidRDefault="004B57D9" w:rsidP="006773D6"/>
        </w:tc>
      </w:tr>
      <w:tr w:rsidR="0018593A" w:rsidTr="006773D6">
        <w:tc>
          <w:tcPr>
            <w:tcW w:w="9345" w:type="dxa"/>
          </w:tcPr>
          <w:p w:rsidR="0018593A" w:rsidRPr="00170813" w:rsidRDefault="0018593A" w:rsidP="00170813">
            <w:pPr>
              <w:jc w:val="center"/>
              <w:rPr>
                <w:b/>
                <w:bCs/>
              </w:rPr>
            </w:pPr>
            <w:r w:rsidRPr="00170813">
              <w:rPr>
                <w:b/>
                <w:bCs/>
              </w:rPr>
              <w:t>Развитие речи</w:t>
            </w:r>
          </w:p>
          <w:p w:rsidR="0018593A" w:rsidRDefault="0018593A" w:rsidP="006773D6">
            <w:r>
              <w:t xml:space="preserve">Тема: </w:t>
            </w:r>
            <w:r w:rsidR="008F0B7F" w:rsidRPr="008F0B7F">
              <w:t>Составление рассказа по картине «Куры»</w:t>
            </w:r>
          </w:p>
          <w:p w:rsidR="008F0B7F" w:rsidRDefault="008F0B7F" w:rsidP="008F0B7F">
            <w:r>
              <w:t>Связная речь: учить составлять совместно с воспитателем короткий рассказ по картине;</w:t>
            </w:r>
          </w:p>
          <w:p w:rsidR="008F0B7F" w:rsidRDefault="008F0B7F" w:rsidP="008F0B7F">
            <w:r>
              <w:t xml:space="preserve"> словарь и грамматика: учить правильно называть изображенное на картине, обогащать их речь с прилагательными, глаголами; </w:t>
            </w:r>
          </w:p>
          <w:p w:rsidR="0018593A" w:rsidRDefault="008F0B7F" w:rsidP="008F0B7F">
            <w:r>
              <w:t>звуковая культура речи: закреплять правильное произношение звуков (з) – (з`)</w:t>
            </w:r>
          </w:p>
          <w:p w:rsidR="00EE4E30" w:rsidRDefault="00EE4E30" w:rsidP="00EE4E30">
            <w:r>
              <w:t>Материал. Картина «Куры» (серия «Домашние животные»); кукла, заяц.</w:t>
            </w:r>
          </w:p>
          <w:p w:rsidR="00EE4E30" w:rsidRDefault="00EE4E30" w:rsidP="00EE4E30"/>
          <w:p w:rsidR="00EE4E30" w:rsidRDefault="00EE4E30" w:rsidP="00EE4E30">
            <w:r>
              <w:t>— Посмотри на эту картину. Кто это? (Показывает на петуха.) Что это у петуха? (Гребешок, хвост.) Какого цвета гребешок? А хвост какой? Вам нравится петушок? Кто хочет рассказать про петушка? Это... петух, петушок. Он... красивый, большой, сильный. У него... красивый хвост, красный гребешок. Петушок кричит... ку-ка-ре-ку.</w:t>
            </w:r>
          </w:p>
          <w:p w:rsidR="00EE4E30" w:rsidRDefault="00EE4E30" w:rsidP="00EE4E30">
            <w:r>
              <w:t xml:space="preserve">Про петуха рассказывают вместе. </w:t>
            </w:r>
          </w:p>
          <w:p w:rsidR="008F0B7F" w:rsidRDefault="00EE4E30" w:rsidP="00EE4E30">
            <w:r>
              <w:lastRenderedPageBreak/>
              <w:t>— Это кто? (Цыплята.) Какие они? Они тоже большие? (Маленькие.) Какого они цвета? (Желтые, желтенькие, пестренькие.) Цыплята пушистые. Кто хочет рассказать про цыплят? Это... цыплята. Они... маленькие, желтые и пестренькие, пушистые. Цыплята пищат... пи-пи-пи.</w:t>
            </w:r>
          </w:p>
          <w:p w:rsidR="00EE4E30" w:rsidRDefault="00EE4E30" w:rsidP="00EE4E30">
            <w:r>
              <w:rPr>
                <w:noProof/>
              </w:rPr>
              <w:t xml:space="preserve"> </w:t>
            </w:r>
          </w:p>
          <w:p w:rsidR="008F0B7F" w:rsidRDefault="008F0B7F" w:rsidP="008F0B7F"/>
        </w:tc>
      </w:tr>
      <w:tr w:rsidR="0018593A" w:rsidTr="006773D6">
        <w:tc>
          <w:tcPr>
            <w:tcW w:w="9345" w:type="dxa"/>
          </w:tcPr>
          <w:p w:rsidR="0018593A" w:rsidRPr="00170813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0813">
              <w:rPr>
                <w:rFonts w:ascii="Times New Roman" w:hAnsi="Times New Roman" w:cs="Times New Roman"/>
                <w:b/>
                <w:bCs/>
              </w:rPr>
              <w:lastRenderedPageBreak/>
              <w:t>Рисование</w:t>
            </w:r>
          </w:p>
          <w:p w:rsidR="0018593A" w:rsidRDefault="0018593A" w:rsidP="00243DD8">
            <w:r w:rsidRPr="007335B3">
              <w:rPr>
                <w:rFonts w:ascii="Times New Roman" w:hAnsi="Times New Roman" w:cs="Times New Roman"/>
              </w:rPr>
              <w:t xml:space="preserve">Тема: </w:t>
            </w:r>
            <w:r w:rsidR="00243DD8" w:rsidRPr="00B33C38">
              <w:t>Разноцветные платочки сушатся</w:t>
            </w:r>
            <w:r w:rsidR="00243DD8">
              <w:t xml:space="preserve">. </w:t>
            </w:r>
            <w:r w:rsidR="00243DD8" w:rsidRPr="00B33C38">
              <w:t>(«Кубики стоят на столе»)</w:t>
            </w:r>
          </w:p>
          <w:p w:rsidR="00243DD8" w:rsidRPr="00B33C38" w:rsidRDefault="00243DD8" w:rsidP="00243DD8">
            <w:r w:rsidRPr="00B33C38">
              <w:t>- упражнять детей в рисовании знакомых предметов квадратной формы;</w:t>
            </w:r>
          </w:p>
          <w:p w:rsidR="00243DD8" w:rsidRDefault="00243DD8" w:rsidP="00243DD8">
            <w:r w:rsidRPr="00B33C38">
              <w:t>- закреплять умение аккуратно закрашивать изображения в одном направлении – сверху вниз, не заходя за контур; располагать изображения по всему листу бумаги</w:t>
            </w:r>
            <w:r>
              <w:t>.</w:t>
            </w:r>
          </w:p>
          <w:p w:rsidR="00243DD8" w:rsidRDefault="00243DD8" w:rsidP="00243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приемы:</w:t>
            </w:r>
          </w:p>
          <w:p w:rsidR="00243DD8" w:rsidRPr="00243DD8" w:rsidRDefault="00243DD8" w:rsidP="00243DD8">
            <w:pPr>
              <w:rPr>
                <w:rFonts w:ascii="Times New Roman" w:hAnsi="Times New Roman" w:cs="Times New Roman"/>
              </w:rPr>
            </w:pPr>
            <w:r w:rsidRPr="00243DD8">
              <w:rPr>
                <w:rFonts w:ascii="Times New Roman" w:hAnsi="Times New Roman" w:cs="Times New Roman"/>
              </w:rPr>
              <w:t xml:space="preserve">-наглядный </w:t>
            </w:r>
          </w:p>
          <w:p w:rsidR="00243DD8" w:rsidRPr="00243DD8" w:rsidRDefault="00243DD8" w:rsidP="00243DD8">
            <w:pPr>
              <w:rPr>
                <w:rFonts w:ascii="Times New Roman" w:hAnsi="Times New Roman" w:cs="Times New Roman"/>
              </w:rPr>
            </w:pPr>
            <w:r w:rsidRPr="00243DD8">
              <w:rPr>
                <w:rFonts w:ascii="Times New Roman" w:hAnsi="Times New Roman" w:cs="Times New Roman"/>
              </w:rPr>
              <w:t xml:space="preserve">-словесный </w:t>
            </w:r>
          </w:p>
          <w:p w:rsidR="00243DD8" w:rsidRPr="00243DD8" w:rsidRDefault="00243DD8" w:rsidP="00243DD8">
            <w:pPr>
              <w:rPr>
                <w:rFonts w:ascii="Times New Roman" w:hAnsi="Times New Roman" w:cs="Times New Roman"/>
              </w:rPr>
            </w:pPr>
            <w:r w:rsidRPr="00243DD8">
              <w:rPr>
                <w:rFonts w:ascii="Times New Roman" w:hAnsi="Times New Roman" w:cs="Times New Roman"/>
              </w:rPr>
              <w:t xml:space="preserve">-практический </w:t>
            </w:r>
          </w:p>
          <w:p w:rsidR="00243DD8" w:rsidRPr="00243DD8" w:rsidRDefault="00243DD8" w:rsidP="00243DD8">
            <w:pPr>
              <w:rPr>
                <w:rFonts w:ascii="Times New Roman" w:hAnsi="Times New Roman" w:cs="Times New Roman"/>
              </w:rPr>
            </w:pPr>
            <w:r w:rsidRPr="00243DD8">
              <w:rPr>
                <w:rFonts w:ascii="Times New Roman" w:hAnsi="Times New Roman" w:cs="Times New Roman"/>
              </w:rPr>
              <w:t>Приемы: показ с пояснением, рассматривание</w:t>
            </w:r>
          </w:p>
          <w:p w:rsidR="00243DD8" w:rsidRPr="00243DD8" w:rsidRDefault="00243DD8" w:rsidP="00243DD8">
            <w:pPr>
              <w:rPr>
                <w:rFonts w:ascii="Times New Roman" w:hAnsi="Times New Roman" w:cs="Times New Roman"/>
              </w:rPr>
            </w:pPr>
            <w:r w:rsidRPr="00243DD8">
              <w:rPr>
                <w:rFonts w:ascii="Times New Roman" w:hAnsi="Times New Roman" w:cs="Times New Roman"/>
              </w:rPr>
              <w:t>Белая бумага размером ½ альбомного листа (разрезанного по горизонтали), цветные карандаши на каждого ребенка</w:t>
            </w:r>
          </w:p>
          <w:p w:rsidR="00243DD8" w:rsidRPr="00243DD8" w:rsidRDefault="00243DD8" w:rsidP="00243DD8">
            <w:pPr>
              <w:rPr>
                <w:rFonts w:ascii="Times New Roman" w:hAnsi="Times New Roman" w:cs="Times New Roman"/>
              </w:rPr>
            </w:pPr>
            <w:r w:rsidRPr="00243DD8">
              <w:rPr>
                <w:rFonts w:ascii="Times New Roman" w:hAnsi="Times New Roman" w:cs="Times New Roman"/>
              </w:rPr>
              <w:t>Настольная игра «Сложи узор» Игра с использованием геометрического материала.</w:t>
            </w:r>
          </w:p>
          <w:p w:rsidR="00243DD8" w:rsidRPr="00243DD8" w:rsidRDefault="00243DD8" w:rsidP="00243DD8">
            <w:pPr>
              <w:rPr>
                <w:rFonts w:ascii="Times New Roman" w:hAnsi="Times New Roman" w:cs="Times New Roman"/>
              </w:rPr>
            </w:pPr>
            <w:r w:rsidRPr="00243DD8">
              <w:rPr>
                <w:rFonts w:ascii="Times New Roman" w:hAnsi="Times New Roman" w:cs="Times New Roman"/>
              </w:rPr>
              <w:t>Упражнение: «Мы похожи - мы отличаемся»</w:t>
            </w:r>
          </w:p>
          <w:p w:rsidR="00243DD8" w:rsidRDefault="00243DD8" w:rsidP="00243DD8">
            <w:pPr>
              <w:rPr>
                <w:rFonts w:ascii="Times New Roman" w:hAnsi="Times New Roman" w:cs="Times New Roman"/>
              </w:rPr>
            </w:pPr>
            <w:r w:rsidRPr="00243DD8">
              <w:rPr>
                <w:rFonts w:ascii="Times New Roman" w:hAnsi="Times New Roman" w:cs="Times New Roman"/>
              </w:rPr>
              <w:t>Игра «Угадай настроение».</w:t>
            </w:r>
          </w:p>
          <w:p w:rsidR="0018593A" w:rsidRPr="007335B3" w:rsidRDefault="0018593A" w:rsidP="00C97F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93A" w:rsidRPr="00C97FB6" w:rsidTr="006773D6">
        <w:tc>
          <w:tcPr>
            <w:tcW w:w="9345" w:type="dxa"/>
          </w:tcPr>
          <w:p w:rsidR="0018593A" w:rsidRPr="00170813" w:rsidRDefault="0018593A" w:rsidP="00170813">
            <w:pPr>
              <w:jc w:val="center"/>
              <w:rPr>
                <w:b/>
                <w:bCs/>
              </w:rPr>
            </w:pPr>
            <w:r w:rsidRPr="00170813">
              <w:rPr>
                <w:b/>
                <w:bCs/>
              </w:rPr>
              <w:t>Математика</w:t>
            </w:r>
          </w:p>
          <w:p w:rsidR="0018593A" w:rsidRDefault="0018593A" w:rsidP="002849F3">
            <w:r>
              <w:t>Тема</w:t>
            </w:r>
            <w:r w:rsidR="002849F3">
              <w:t>:</w:t>
            </w:r>
          </w:p>
          <w:p w:rsidR="00C97FB6" w:rsidRDefault="00C97FB6" w:rsidP="00C97FB6">
            <w:r>
              <w:t>закреплять умение воспроизводить заданное количество предметов и звуков по образцу (без счета и называния числа);</w:t>
            </w:r>
          </w:p>
          <w:p w:rsidR="00C97FB6" w:rsidRDefault="00C97FB6" w:rsidP="00C97FB6">
            <w:r>
              <w:t>- упражнять в умении сравнивать два предмета по величине, обозначать результаты сравнения словами большой, маленький;</w:t>
            </w:r>
          </w:p>
          <w:p w:rsidR="00C97FB6" w:rsidRDefault="00C97FB6" w:rsidP="00C97FB6">
            <w:r>
              <w:t>- упражнять в умении различать пространственные направления от себя и обозначать их словами: впереди – сзади, слева – справа.</w:t>
            </w:r>
          </w:p>
          <w:p w:rsidR="00C97FB6" w:rsidRDefault="00C97FB6" w:rsidP="00C97FB6">
            <w:r>
              <w:t>Методы и приемы:</w:t>
            </w:r>
          </w:p>
          <w:p w:rsidR="00C97FB6" w:rsidRDefault="00C97FB6" w:rsidP="00C97FB6">
            <w:r>
              <w:t>- наглядный</w:t>
            </w:r>
          </w:p>
          <w:p w:rsidR="00C97FB6" w:rsidRDefault="00C97FB6" w:rsidP="00C97FB6">
            <w:r>
              <w:t>-словесный</w:t>
            </w:r>
          </w:p>
          <w:p w:rsidR="00C97FB6" w:rsidRDefault="00C97FB6" w:rsidP="00C97FB6">
            <w:r>
              <w:t>-игровой</w:t>
            </w:r>
          </w:p>
          <w:p w:rsidR="00C97FB6" w:rsidRDefault="00C97FB6" w:rsidP="00C97FB6">
            <w:r>
              <w:t>-практический</w:t>
            </w:r>
          </w:p>
          <w:p w:rsidR="00C97FB6" w:rsidRDefault="00C97FB6" w:rsidP="00C97FB6">
            <w:r>
              <w:t xml:space="preserve">Демонстрационный: </w:t>
            </w:r>
            <w:proofErr w:type="spellStart"/>
            <w:r>
              <w:t>фланелеграф</w:t>
            </w:r>
            <w:proofErr w:type="spellEnd"/>
            <w:r>
              <w:t>, большой и маленький клоуны, игрушечная собачка, кружочки (4 шт.), погремушка, карточки с изображением игрушек, музыкальных инструментов, предметов одежды разной величины</w:t>
            </w:r>
          </w:p>
          <w:p w:rsidR="00C97FB6" w:rsidRDefault="00C97FB6" w:rsidP="00C97FB6">
            <w:r>
              <w:t>Раздаточный: однополосные карточки, кружочки (по 4 для каждого ребенка)</w:t>
            </w:r>
          </w:p>
          <w:p w:rsidR="00C97FB6" w:rsidRDefault="00C97FB6" w:rsidP="00C97FB6">
            <w:r>
              <w:t xml:space="preserve">1. И/с "Мы играем". </w:t>
            </w:r>
          </w:p>
          <w:p w:rsidR="00C97FB6" w:rsidRDefault="00C97FB6" w:rsidP="00C97FB6">
            <w:r>
              <w:t>2. Д/и "В какой руке шарик?"</w:t>
            </w:r>
          </w:p>
          <w:p w:rsidR="00C97FB6" w:rsidRDefault="00C97FB6" w:rsidP="00C97FB6">
            <w:r>
              <w:t>3. Д/и "Продолжи ряд".</w:t>
            </w:r>
          </w:p>
          <w:p w:rsidR="00C97FB6" w:rsidRDefault="00C97FB6" w:rsidP="00C97FB6">
            <w:r>
              <w:t>5. Игра "Сколько шариков?".</w:t>
            </w:r>
          </w:p>
          <w:p w:rsidR="00257840" w:rsidRDefault="00257840" w:rsidP="00C97FB6">
            <w:r w:rsidRPr="00257840">
              <w:t>https://infourok.ru/konspekt-nod-po-matematike-vo-vtoroy-mladshey-gruppe-na-temu-spravasleva-1900607.html</w:t>
            </w:r>
          </w:p>
          <w:p w:rsidR="0018593A" w:rsidRPr="007335B3" w:rsidRDefault="00C97FB6" w:rsidP="006773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</w:rPr>
              <w:t xml:space="preserve"> </w:t>
            </w:r>
          </w:p>
          <w:p w:rsidR="0018593A" w:rsidRPr="00C97FB6" w:rsidRDefault="0018593A" w:rsidP="002849F3">
            <w:pPr>
              <w:shd w:val="clear" w:color="auto" w:fill="FFFFFF"/>
              <w:textAlignment w:val="top"/>
            </w:pPr>
          </w:p>
        </w:tc>
      </w:tr>
      <w:tr w:rsidR="00170813" w:rsidRPr="00AE5919" w:rsidTr="006773D6">
        <w:tc>
          <w:tcPr>
            <w:tcW w:w="9345" w:type="dxa"/>
          </w:tcPr>
          <w:p w:rsidR="00170813" w:rsidRDefault="00170813" w:rsidP="00170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Конструирование</w:t>
            </w:r>
          </w:p>
          <w:p w:rsidR="00170813" w:rsidRDefault="00170813" w:rsidP="00170813">
            <w:r w:rsidRPr="00B33C38">
              <w:t>Кораблики (конструктор «Лего»)</w:t>
            </w:r>
          </w:p>
          <w:p w:rsidR="00AE5919" w:rsidRDefault="00AE5919" w:rsidP="00AE5919">
            <w:r>
              <w:t>подводить к умению конструировать простые постройки по образцу;</w:t>
            </w:r>
          </w:p>
          <w:p w:rsidR="00170813" w:rsidRDefault="00AE5919" w:rsidP="00AE5919">
            <w:r>
              <w:t>- учить сооружать один и тот же предмет несколькими способами, надстраивать в длину, ширину, высоту.</w:t>
            </w:r>
          </w:p>
          <w:p w:rsidR="00AE5919" w:rsidRDefault="00AE5919" w:rsidP="00AE5919">
            <w:r w:rsidRPr="00AE5919">
              <w:t>Методы и приемы</w:t>
            </w:r>
            <w:r>
              <w:t>:</w:t>
            </w:r>
          </w:p>
          <w:p w:rsidR="00AE5919" w:rsidRDefault="00AE5919" w:rsidP="00AE5919">
            <w:r>
              <w:t xml:space="preserve">-наглядный </w:t>
            </w:r>
          </w:p>
          <w:p w:rsidR="00AE5919" w:rsidRDefault="00AE5919" w:rsidP="00AE5919">
            <w:r>
              <w:t xml:space="preserve">-словесный </w:t>
            </w:r>
          </w:p>
          <w:p w:rsidR="00AE5919" w:rsidRDefault="00AE5919" w:rsidP="00AE5919">
            <w:r>
              <w:lastRenderedPageBreak/>
              <w:t xml:space="preserve">-практический </w:t>
            </w:r>
          </w:p>
          <w:p w:rsidR="00AE5919" w:rsidRDefault="00AE5919" w:rsidP="00AE5919">
            <w:r w:rsidRPr="000B34C1">
              <w:t>Приемы: показ с пояснением, рассматривание</w:t>
            </w:r>
          </w:p>
          <w:p w:rsidR="00AE5919" w:rsidRDefault="00AE5919" w:rsidP="00AE5919">
            <w:r w:rsidRPr="00B33C38">
              <w:t>Образец конструкции – кораблик, конструктор «Лего»</w:t>
            </w:r>
          </w:p>
          <w:p w:rsidR="00AE5919" w:rsidRDefault="00AE5919" w:rsidP="00AE5919">
            <w:r w:rsidRPr="000B34C1">
              <w:t>Познакомить с новыми видами конструкторов.</w:t>
            </w:r>
          </w:p>
          <w:p w:rsidR="00AE5919" w:rsidRDefault="00AE5919" w:rsidP="00AE5919"/>
          <w:p w:rsidR="00AE5919" w:rsidRDefault="00FD1EFC" w:rsidP="00AE591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FD1EFC" w:rsidRPr="00170813" w:rsidRDefault="00257840" w:rsidP="00AE5919">
            <w:r w:rsidRPr="00257840">
              <w:t>https://infourok.ru/konspekt-zanyatiya-po-konstruirovaniyu-iz-legokonstruktora-v-mladshey-gruppe-3733431.html</w:t>
            </w:r>
          </w:p>
        </w:tc>
      </w:tr>
      <w:tr w:rsidR="002849F3" w:rsidRPr="00AE5919" w:rsidTr="006773D6">
        <w:tc>
          <w:tcPr>
            <w:tcW w:w="9345" w:type="dxa"/>
          </w:tcPr>
          <w:p w:rsidR="002849F3" w:rsidRDefault="002849F3" w:rsidP="00170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ЛЕПКА</w:t>
            </w:r>
          </w:p>
          <w:p w:rsidR="002849F3" w:rsidRDefault="002849F3" w:rsidP="002849F3">
            <w:r>
              <w:t xml:space="preserve">Тема: </w:t>
            </w:r>
            <w:r w:rsidRPr="00B33C38">
              <w:t>Миски трех медведей</w:t>
            </w:r>
          </w:p>
          <w:p w:rsidR="002849F3" w:rsidRPr="00B33C38" w:rsidRDefault="002849F3" w:rsidP="002849F3">
            <w:r w:rsidRPr="00B33C38">
              <w:t>- учить детей лепить мисочки разного размера, используя прием раскатывания глины кругообразными движениями;</w:t>
            </w:r>
          </w:p>
          <w:p w:rsidR="002849F3" w:rsidRPr="00B33C38" w:rsidRDefault="002849F3" w:rsidP="002849F3">
            <w:r w:rsidRPr="00B33C38">
              <w:t>- учить сплющивать и оттягивать края мисочки вверх;</w:t>
            </w:r>
          </w:p>
          <w:p w:rsidR="002849F3" w:rsidRDefault="002849F3" w:rsidP="002849F3">
            <w:r w:rsidRPr="00B33C38">
              <w:t>- закреплять умение лепить аккуратно.</w:t>
            </w:r>
          </w:p>
          <w:p w:rsidR="002849F3" w:rsidRPr="002849F3" w:rsidRDefault="002849F3" w:rsidP="002849F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F3">
              <w:rPr>
                <w:color w:val="000000"/>
                <w:sz w:val="22"/>
                <w:szCs w:val="22"/>
              </w:rPr>
              <w:t>Чтение сказки </w:t>
            </w:r>
            <w:r w:rsidRPr="002849F3">
              <w:rPr>
                <w:i/>
                <w:iCs/>
                <w:color w:val="000000"/>
                <w:sz w:val="22"/>
                <w:szCs w:val="22"/>
              </w:rPr>
              <w:t>«Три медведя»</w:t>
            </w:r>
            <w:r w:rsidRPr="002849F3">
              <w:rPr>
                <w:color w:val="000000"/>
                <w:sz w:val="22"/>
                <w:szCs w:val="22"/>
              </w:rPr>
              <w:t>.</w:t>
            </w:r>
          </w:p>
          <w:p w:rsidR="002849F3" w:rsidRPr="002849F3" w:rsidRDefault="002849F3" w:rsidP="002849F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49F3">
              <w:rPr>
                <w:color w:val="000000"/>
                <w:sz w:val="22"/>
                <w:szCs w:val="22"/>
              </w:rPr>
              <w:t>Рассматривание иллюстраций к сказке.</w:t>
            </w:r>
          </w:p>
          <w:p w:rsidR="002849F3" w:rsidRDefault="002849F3" w:rsidP="002849F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2849F3">
              <w:rPr>
                <w:color w:val="000000"/>
                <w:sz w:val="22"/>
                <w:szCs w:val="22"/>
              </w:rPr>
              <w:t>Рассматривание мисочек. Беседа на тему: </w:t>
            </w:r>
            <w:r w:rsidRPr="002849F3">
              <w:rPr>
                <w:i/>
                <w:iCs/>
                <w:color w:val="000000"/>
                <w:sz w:val="22"/>
                <w:szCs w:val="22"/>
              </w:rPr>
              <w:t>«Какие бывают миски?»</w:t>
            </w:r>
            <w:r w:rsidRPr="002849F3">
              <w:rPr>
                <w:color w:val="000000"/>
                <w:sz w:val="22"/>
                <w:szCs w:val="22"/>
              </w:rPr>
              <w:t>.</w:t>
            </w:r>
          </w:p>
          <w:p w:rsidR="002849F3" w:rsidRDefault="002849F3" w:rsidP="002849F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2849F3">
              <w:rPr>
                <w:color w:val="000000"/>
                <w:sz w:val="22"/>
                <w:szCs w:val="22"/>
              </w:rPr>
              <w:t xml:space="preserve">приём лепки (скатывание шара круговыми движениями, слегка надавить, чтобы получился диск, затем вдавить большими пальцами рук, выравнивая края). </w:t>
            </w:r>
            <w:r w:rsidR="00FD1EFC">
              <w:rPr>
                <w:color w:val="000000"/>
                <w:sz w:val="22"/>
                <w:szCs w:val="22"/>
              </w:rPr>
              <w:t>Напомнить</w:t>
            </w:r>
            <w:r w:rsidRPr="002849F3">
              <w:rPr>
                <w:color w:val="000000"/>
                <w:sz w:val="22"/>
                <w:szCs w:val="22"/>
              </w:rPr>
              <w:t xml:space="preserve"> детям, что кусок пластилина надо поделить на три части, разные по величине.</w:t>
            </w:r>
          </w:p>
          <w:p w:rsidR="002849F3" w:rsidRDefault="002849F3" w:rsidP="002849F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1EFC" w:rsidRPr="002849F3" w:rsidRDefault="00FD1EFC" w:rsidP="002849F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2849F3" w:rsidRPr="002849F3" w:rsidRDefault="00257840" w:rsidP="002849F3">
            <w:r w:rsidRPr="00257840">
              <w:t>https://infourok.ru/konspekt-nod-po-lepke-vo-vtoroy-mladshey-gruppe-miski-tryoh-medvedey-3296484.html</w:t>
            </w:r>
          </w:p>
        </w:tc>
      </w:tr>
    </w:tbl>
    <w:p w:rsidR="0018593A" w:rsidRDefault="0018593A" w:rsidP="0018593A">
      <w:pPr>
        <w:jc w:val="center"/>
      </w:pPr>
    </w:p>
    <w:p w:rsidR="0018593A" w:rsidRDefault="0018593A"/>
    <w:sectPr w:rsidR="0018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3A"/>
    <w:rsid w:val="001203E3"/>
    <w:rsid w:val="0015463F"/>
    <w:rsid w:val="00170813"/>
    <w:rsid w:val="0018593A"/>
    <w:rsid w:val="0018643E"/>
    <w:rsid w:val="001B6646"/>
    <w:rsid w:val="00243DD8"/>
    <w:rsid w:val="00257840"/>
    <w:rsid w:val="002849F3"/>
    <w:rsid w:val="004B57D9"/>
    <w:rsid w:val="00690E44"/>
    <w:rsid w:val="008F0B7F"/>
    <w:rsid w:val="00AE5919"/>
    <w:rsid w:val="00C97FB6"/>
    <w:rsid w:val="00EC141A"/>
    <w:rsid w:val="00EE4E30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0626-030B-40F6-9F63-143867D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93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E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690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2020-04-03T09:41:00Z</dcterms:created>
  <dcterms:modified xsi:type="dcterms:W3CDTF">2020-04-03T10:33:00Z</dcterms:modified>
</cp:coreProperties>
</file>